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DC4" w:rsidRPr="00A56DC4" w:rsidRDefault="00A56DC4" w:rsidP="00A56DC4">
      <w:pPr>
        <w:jc w:val="right"/>
        <w:rPr>
          <w:rFonts w:eastAsiaTheme="minorHAnsi"/>
          <w:lang w:eastAsia="en-US"/>
        </w:rPr>
      </w:pP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Приложение 4</w:t>
      </w: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к решению Думы города Югорска</w:t>
      </w: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от 30 апреля 2019 года № 27</w:t>
      </w: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</w:p>
    <w:p w:rsidR="00CE0BB0" w:rsidRPr="00CE0BB0" w:rsidRDefault="00CE0BB0" w:rsidP="00CE0BB0">
      <w:pPr>
        <w:jc w:val="right"/>
        <w:rPr>
          <w:rFonts w:eastAsiaTheme="minorHAnsi"/>
          <w:b/>
          <w:lang w:eastAsia="en-US"/>
        </w:rPr>
      </w:pPr>
    </w:p>
    <w:p w:rsidR="00CE0BB0" w:rsidRPr="00CE0BB0" w:rsidRDefault="00CE0BB0" w:rsidP="00CE0BB0">
      <w:pPr>
        <w:jc w:val="center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Источники финансирования дефицита бюджета города Югорска за 2018 год</w:t>
      </w:r>
    </w:p>
    <w:p w:rsidR="00CE0BB0" w:rsidRPr="00C05B9E" w:rsidRDefault="00CE0BB0" w:rsidP="00CE0BB0">
      <w:pPr>
        <w:jc w:val="center"/>
        <w:rPr>
          <w:rFonts w:eastAsiaTheme="minorHAnsi"/>
          <w:b/>
          <w:lang w:eastAsia="en-US"/>
        </w:rPr>
      </w:pPr>
      <w:r w:rsidRPr="00CE0BB0">
        <w:rPr>
          <w:rFonts w:eastAsiaTheme="minorHAnsi"/>
          <w:b/>
          <w:lang w:eastAsia="en-US"/>
        </w:rPr>
        <w:t>по кодам классификации источников финансирования дефицитов бюджетов</w:t>
      </w:r>
      <w:r w:rsidR="00C05B9E" w:rsidRPr="00C05B9E">
        <w:rPr>
          <w:rFonts w:eastAsiaTheme="minorHAnsi"/>
          <w:b/>
          <w:lang w:eastAsia="en-US"/>
        </w:rPr>
        <w:t xml:space="preserve"> </w:t>
      </w:r>
      <w:bookmarkStart w:id="0" w:name="_GoBack"/>
      <w:bookmarkEnd w:id="0"/>
    </w:p>
    <w:p w:rsidR="00CE0BB0" w:rsidRPr="00CE0BB0" w:rsidRDefault="00CE0BB0" w:rsidP="00CE0BB0">
      <w:pPr>
        <w:jc w:val="center"/>
        <w:rPr>
          <w:rFonts w:eastAsiaTheme="minorHAnsi"/>
          <w:b/>
          <w:lang w:eastAsia="en-US"/>
        </w:rPr>
      </w:pPr>
    </w:p>
    <w:p w:rsidR="00CE0BB0" w:rsidRPr="00CE0BB0" w:rsidRDefault="00CE0BB0" w:rsidP="00CE0BB0">
      <w:pPr>
        <w:spacing w:line="276" w:lineRule="auto"/>
        <w:ind w:right="-2"/>
        <w:jc w:val="right"/>
        <w:rPr>
          <w:rFonts w:eastAsiaTheme="minorHAnsi"/>
          <w:lang w:eastAsia="en-US"/>
        </w:rPr>
      </w:pPr>
      <w:r w:rsidRPr="00CE0BB0">
        <w:rPr>
          <w:rFonts w:eastAsiaTheme="minorHAnsi"/>
          <w:lang w:eastAsia="en-US"/>
        </w:rPr>
        <w:t xml:space="preserve">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7"/>
        <w:gridCol w:w="4601"/>
        <w:gridCol w:w="1392"/>
      </w:tblGrid>
      <w:tr w:rsidR="00CE0BB0" w:rsidRPr="00CE0BB0" w:rsidTr="00D827FB">
        <w:trPr>
          <w:trHeight w:val="945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33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Исполнено за год</w:t>
            </w:r>
          </w:p>
        </w:tc>
      </w:tr>
      <w:tr w:rsidR="00CE0BB0" w:rsidRPr="00CE0BB0" w:rsidTr="00D827FB">
        <w:trPr>
          <w:trHeight w:val="217"/>
          <w:tblHeader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center"/>
              <w:rPr>
                <w:color w:val="000000"/>
              </w:rPr>
            </w:pPr>
            <w:r w:rsidRPr="00CE0BB0">
              <w:rPr>
                <w:color w:val="000000"/>
              </w:rPr>
              <w:t>3</w:t>
            </w:r>
          </w:p>
        </w:tc>
      </w:tr>
      <w:tr w:rsidR="00CE0BB0" w:rsidRPr="00CE0BB0" w:rsidTr="00D827FB">
        <w:trPr>
          <w:trHeight w:val="646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Х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Источники финансирования дефицита бюджета - всего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b/>
                <w:color w:val="000000"/>
              </w:rPr>
            </w:pPr>
            <w:r w:rsidRPr="00CE0BB0">
              <w:rPr>
                <w:b/>
                <w:color w:val="000000"/>
              </w:rPr>
              <w:t>- 12 847,5</w:t>
            </w:r>
          </w:p>
        </w:tc>
      </w:tr>
      <w:tr w:rsidR="00CE0BB0" w:rsidRPr="00CE0BB0" w:rsidTr="00D827FB">
        <w:trPr>
          <w:trHeight w:val="27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Х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Привлечение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b/>
                <w:color w:val="000000"/>
              </w:rPr>
            </w:pPr>
            <w:r w:rsidRPr="00CE0BB0">
              <w:rPr>
                <w:b/>
                <w:color w:val="000000"/>
              </w:rPr>
              <w:t>820 000,0</w:t>
            </w:r>
          </w:p>
        </w:tc>
      </w:tr>
      <w:tr w:rsidR="00CE0BB0" w:rsidRPr="00CE0BB0" w:rsidTr="00D827FB">
        <w:trPr>
          <w:trHeight w:val="560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000 01 02 00 00 00 0000 700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720 000,0</w:t>
            </w:r>
          </w:p>
        </w:tc>
      </w:tr>
      <w:tr w:rsidR="00CE0BB0" w:rsidRPr="00CE0BB0" w:rsidTr="00D827FB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000 01 02 00 00 04 0000 710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720 000,0</w:t>
            </w:r>
          </w:p>
        </w:tc>
      </w:tr>
      <w:tr w:rsidR="00CE0BB0" w:rsidRPr="00CE0BB0" w:rsidTr="00D827FB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</w:p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000 01 03 01 00 00 0000 700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100 000,0</w:t>
            </w:r>
          </w:p>
        </w:tc>
      </w:tr>
      <w:tr w:rsidR="00CE0BB0" w:rsidRPr="00CE0BB0" w:rsidTr="00D827FB">
        <w:trPr>
          <w:trHeight w:val="82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000 01 03 01 00 00 0000 710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100 000,0</w:t>
            </w:r>
          </w:p>
        </w:tc>
      </w:tr>
      <w:tr w:rsidR="00CE0BB0" w:rsidRPr="00CE0BB0" w:rsidTr="00D827FB">
        <w:trPr>
          <w:trHeight w:val="28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Х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Погашение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b/>
                <w:color w:val="000000"/>
              </w:rPr>
            </w:pPr>
            <w:r w:rsidRPr="00CE0BB0">
              <w:rPr>
                <w:b/>
                <w:color w:val="000000"/>
              </w:rPr>
              <w:t>-826 000,0</w:t>
            </w:r>
          </w:p>
        </w:tc>
      </w:tr>
      <w:tr w:rsidR="00CE0BB0" w:rsidRPr="00CE0BB0" w:rsidTr="00D827FB">
        <w:trPr>
          <w:trHeight w:val="698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000 01 02 00 00 00 0000 800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-726 000,0</w:t>
            </w:r>
          </w:p>
        </w:tc>
      </w:tr>
      <w:tr w:rsidR="00CE0BB0" w:rsidRPr="00CE0BB0" w:rsidTr="00D827FB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000 01 02 00 00 04 0000 810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-726 000,0</w:t>
            </w:r>
          </w:p>
        </w:tc>
      </w:tr>
      <w:tr w:rsidR="00CE0BB0" w:rsidRPr="00CE0BB0" w:rsidTr="00D827FB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000 01 03 01 00 00 0000 800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-100 000,0</w:t>
            </w:r>
          </w:p>
        </w:tc>
      </w:tr>
      <w:tr w:rsidR="00CE0BB0" w:rsidRPr="00CE0BB0" w:rsidTr="00D827FB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000 01 03 01 00 04 0000 810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-100 000,0</w:t>
            </w:r>
          </w:p>
        </w:tc>
      </w:tr>
      <w:tr w:rsidR="00CE0BB0" w:rsidRPr="00CE0BB0" w:rsidTr="00D827FB">
        <w:trPr>
          <w:trHeight w:val="531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000 01 06 00 00 00 0000 000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b/>
                <w:color w:val="000000"/>
                <w:lang w:eastAsia="en-US"/>
              </w:rPr>
            </w:pPr>
            <w:r w:rsidRPr="00CE0BB0">
              <w:rPr>
                <w:rFonts w:eastAsiaTheme="minorHAnsi"/>
                <w:b/>
                <w:color w:val="000000"/>
                <w:lang w:eastAsia="en-US"/>
              </w:rPr>
              <w:t>Иные источники внутреннего финансирования  дефицитов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b/>
                <w:color w:val="000000"/>
              </w:rPr>
            </w:pPr>
            <w:r w:rsidRPr="00CE0BB0">
              <w:rPr>
                <w:b/>
                <w:color w:val="000000"/>
              </w:rPr>
              <w:t>816,0</w:t>
            </w:r>
          </w:p>
        </w:tc>
      </w:tr>
      <w:tr w:rsidR="00CE0BB0" w:rsidRPr="00CE0BB0" w:rsidTr="00D827FB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lastRenderedPageBreak/>
              <w:t>000 01 06 01 00 00 0000 000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color w:val="000000"/>
                <w:lang w:eastAsia="en-US"/>
              </w:rPr>
              <w:t>Акции и иные формы участия в капитале,  находящиеся в государственной и муниципальной  собственности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816,0</w:t>
            </w:r>
          </w:p>
        </w:tc>
      </w:tr>
      <w:tr w:rsidR="00CE0BB0" w:rsidRPr="00CE0BB0" w:rsidTr="00D827FB">
        <w:trPr>
          <w:trHeight w:val="945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000 01 06 01 00 04 0000 630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816,0</w:t>
            </w:r>
          </w:p>
        </w:tc>
      </w:tr>
      <w:tr w:rsidR="00CE0BB0" w:rsidRPr="00CE0BB0" w:rsidTr="00D827FB">
        <w:trPr>
          <w:trHeight w:val="54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000 01 05 00 00 00 0000 000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b/>
                <w:lang w:eastAsia="en-US"/>
              </w:rPr>
            </w:pPr>
            <w:r w:rsidRPr="00CE0BB0">
              <w:rPr>
                <w:rFonts w:eastAsiaTheme="minorHAnsi"/>
                <w:b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b/>
                <w:color w:val="000000"/>
              </w:rPr>
            </w:pPr>
            <w:r w:rsidRPr="00CE0BB0">
              <w:rPr>
                <w:b/>
                <w:color w:val="000000"/>
              </w:rPr>
              <w:t>- 7 663,5</w:t>
            </w:r>
          </w:p>
        </w:tc>
      </w:tr>
      <w:tr w:rsidR="00CE0BB0" w:rsidRPr="00CE0BB0" w:rsidTr="00D827FB">
        <w:trPr>
          <w:trHeight w:val="352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000 01 05 00 00 00 0000 500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Увеличение остатков средств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3 753,7</w:t>
            </w:r>
          </w:p>
        </w:tc>
      </w:tr>
      <w:tr w:rsidR="00CE0BB0" w:rsidRPr="00CE0BB0" w:rsidTr="00D827FB">
        <w:trPr>
          <w:trHeight w:val="570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000 01 05 02 01 04 0000 510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3 753,7</w:t>
            </w:r>
          </w:p>
        </w:tc>
      </w:tr>
      <w:tr w:rsidR="00CE0BB0" w:rsidRPr="00CE0BB0" w:rsidTr="00D827FB">
        <w:trPr>
          <w:trHeight w:val="423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000 01 05 00 00 00 0000 600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Уменьшение остатков средств бюджетов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11 417,2</w:t>
            </w:r>
          </w:p>
        </w:tc>
      </w:tr>
      <w:tr w:rsidR="00CE0BB0" w:rsidRPr="00CE0BB0" w:rsidTr="00D827FB">
        <w:trPr>
          <w:trHeight w:val="401"/>
        </w:trPr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ind w:left="-108" w:right="-29"/>
              <w:jc w:val="center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000 01 05 02 01 04 0000 610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B0" w:rsidRPr="00CE0BB0" w:rsidRDefault="00CE0BB0" w:rsidP="00CE0BB0">
            <w:pPr>
              <w:jc w:val="both"/>
              <w:rPr>
                <w:rFonts w:eastAsiaTheme="minorHAnsi"/>
                <w:lang w:eastAsia="en-US"/>
              </w:rPr>
            </w:pPr>
            <w:r w:rsidRPr="00CE0BB0">
              <w:rPr>
                <w:rFonts w:eastAsiaTheme="minorHAnsi"/>
                <w:lang w:eastAsia="en-US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B0" w:rsidRPr="00CE0BB0" w:rsidRDefault="00CE0BB0" w:rsidP="00CE0BB0">
            <w:pPr>
              <w:jc w:val="right"/>
              <w:rPr>
                <w:color w:val="000000"/>
              </w:rPr>
            </w:pPr>
            <w:r w:rsidRPr="00CE0BB0">
              <w:rPr>
                <w:color w:val="000000"/>
              </w:rPr>
              <w:t>11 417,2</w:t>
            </w:r>
          </w:p>
        </w:tc>
      </w:tr>
    </w:tbl>
    <w:p w:rsidR="00CE0BB0" w:rsidRPr="00CE0BB0" w:rsidRDefault="00CE0BB0" w:rsidP="00CE0BB0">
      <w:pPr>
        <w:spacing w:after="200" w:line="276" w:lineRule="auto"/>
        <w:rPr>
          <w:rFonts w:asciiTheme="minorHAnsi" w:eastAsiaTheme="minorHAnsi" w:hAnsiTheme="minorHAnsi" w:cstheme="minorBidi"/>
          <w:sz w:val="4"/>
          <w:szCs w:val="4"/>
          <w:lang w:eastAsia="en-US"/>
        </w:rPr>
      </w:pPr>
    </w:p>
    <w:p w:rsidR="00CE0BB0" w:rsidRPr="00CE0BB0" w:rsidRDefault="00CE0BB0" w:rsidP="00CE0BB0"/>
    <w:sectPr w:rsidR="00CE0BB0" w:rsidRPr="00CE0BB0" w:rsidSect="00580693">
      <w:footerReference w:type="default" r:id="rId7"/>
      <w:pgSz w:w="11906" w:h="16838"/>
      <w:pgMar w:top="567" w:right="1418" w:bottom="567" w:left="1418" w:header="0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D6C" w:rsidRDefault="00A52D6C">
      <w:r>
        <w:separator/>
      </w:r>
    </w:p>
  </w:endnote>
  <w:endnote w:type="continuationSeparator" w:id="0">
    <w:p w:rsidR="00A52D6C" w:rsidRDefault="00A5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CC" w:rsidRPr="00580693" w:rsidRDefault="00A52D6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D6C" w:rsidRDefault="00A52D6C">
      <w:r>
        <w:separator/>
      </w:r>
    </w:p>
  </w:footnote>
  <w:footnote w:type="continuationSeparator" w:id="0">
    <w:p w:rsidR="00A52D6C" w:rsidRDefault="00A52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E5"/>
    <w:rsid w:val="00012346"/>
    <w:rsid w:val="00014332"/>
    <w:rsid w:val="00015D3C"/>
    <w:rsid w:val="000200F0"/>
    <w:rsid w:val="0002299A"/>
    <w:rsid w:val="0006079F"/>
    <w:rsid w:val="00063E86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45EBB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3E137A"/>
    <w:rsid w:val="004116BD"/>
    <w:rsid w:val="0045768A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47789"/>
    <w:rsid w:val="00772729"/>
    <w:rsid w:val="00782A87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E7E07"/>
    <w:rsid w:val="00906D02"/>
    <w:rsid w:val="00912659"/>
    <w:rsid w:val="0092025A"/>
    <w:rsid w:val="00927447"/>
    <w:rsid w:val="00945075"/>
    <w:rsid w:val="00950B75"/>
    <w:rsid w:val="00964F5D"/>
    <w:rsid w:val="00984188"/>
    <w:rsid w:val="009A7692"/>
    <w:rsid w:val="009B0F3F"/>
    <w:rsid w:val="009E0B9A"/>
    <w:rsid w:val="009E22EB"/>
    <w:rsid w:val="009E311A"/>
    <w:rsid w:val="009F3220"/>
    <w:rsid w:val="00A1294B"/>
    <w:rsid w:val="00A12CD8"/>
    <w:rsid w:val="00A30672"/>
    <w:rsid w:val="00A52D6C"/>
    <w:rsid w:val="00A55E68"/>
    <w:rsid w:val="00A56DC4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4886"/>
    <w:rsid w:val="00C05B9E"/>
    <w:rsid w:val="00C1434C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0BB0"/>
    <w:rsid w:val="00CE2138"/>
    <w:rsid w:val="00D05A00"/>
    <w:rsid w:val="00D10946"/>
    <w:rsid w:val="00D242FE"/>
    <w:rsid w:val="00D254AB"/>
    <w:rsid w:val="00D346A0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66580"/>
    <w:rsid w:val="00F8121D"/>
    <w:rsid w:val="00F83D54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64C34"/>
  <w15:docId w15:val="{89213974-1FE3-414C-81A4-C3B2779D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link w:val="a7"/>
    <w:uiPriority w:val="99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1A675F"/>
    <w:rPr>
      <w:b/>
      <w:bCs/>
      <w:color w:val="26282F"/>
    </w:rPr>
  </w:style>
  <w:style w:type="numbering" w:customStyle="1" w:styleId="10">
    <w:name w:val="Нет списка1"/>
    <w:next w:val="a2"/>
    <w:uiPriority w:val="99"/>
    <w:semiHidden/>
    <w:unhideWhenUsed/>
    <w:rsid w:val="00A56DC4"/>
  </w:style>
  <w:style w:type="character" w:styleId="ab">
    <w:name w:val="Hyperlink"/>
    <w:basedOn w:val="a0"/>
    <w:uiPriority w:val="99"/>
    <w:semiHidden/>
    <w:unhideWhenUsed/>
    <w:rsid w:val="00A56DC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56DC4"/>
    <w:rPr>
      <w:color w:val="800080"/>
      <w:u w:val="single"/>
    </w:rPr>
  </w:style>
  <w:style w:type="paragraph" w:customStyle="1" w:styleId="xl67">
    <w:name w:val="xl67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56DC4"/>
    <w:pPr>
      <w:spacing w:before="100" w:beforeAutospacing="1" w:after="100" w:afterAutospacing="1"/>
    </w:pPr>
  </w:style>
  <w:style w:type="paragraph" w:customStyle="1" w:styleId="xl91">
    <w:name w:val="xl91"/>
    <w:basedOn w:val="a"/>
    <w:rsid w:val="00A56DC4"/>
    <w:pPr>
      <w:spacing w:before="100" w:beforeAutospacing="1" w:after="100" w:afterAutospacing="1"/>
    </w:pPr>
  </w:style>
  <w:style w:type="paragraph" w:customStyle="1" w:styleId="xl92">
    <w:name w:val="xl9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character" w:customStyle="1" w:styleId="a7">
    <w:name w:val="Верхний колонтитул Знак"/>
    <w:basedOn w:val="a0"/>
    <w:link w:val="a6"/>
    <w:uiPriority w:val="99"/>
    <w:rsid w:val="00A56DC4"/>
    <w:rPr>
      <w:sz w:val="24"/>
      <w:szCs w:val="24"/>
    </w:rPr>
  </w:style>
  <w:style w:type="paragraph" w:customStyle="1" w:styleId="msonormal0">
    <w:name w:val="msonormal"/>
    <w:basedOn w:val="a"/>
    <w:rsid w:val="00A56D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D1E40-430F-433A-95BF-5B90578E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dfunix</cp:lastModifiedBy>
  <cp:revision>6</cp:revision>
  <cp:lastPrinted>2019-04-30T11:00:00Z</cp:lastPrinted>
  <dcterms:created xsi:type="dcterms:W3CDTF">2019-05-14T02:54:00Z</dcterms:created>
  <dcterms:modified xsi:type="dcterms:W3CDTF">2019-04-30T05:49:00Z</dcterms:modified>
</cp:coreProperties>
</file>